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17, 2026</w:t>
      </w:r>
    </w:p>
    <w:p>
      <w:pPr>
        <w:spacing w:before="240" w:after="240"/>
      </w:pPr>
      <w:r>
        <w:rPr>
          <w:rFonts w:ascii="Calibri" w:hAnsi="Calibri" w:cs="Calibri"/>
          <w:b/>
          <w:sz w:val="24"/>
        </w:rPr>
        <w:t>Re: Business Analyst &amp; CTRM Application Support</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Business Analyst &amp; CTRM Application Support position at Vitol. With over 16 years of experience in software engineering, system integration, and application support, I am confident in my ability to deliver high-quality support to your global user base and bridge the gap between business needs and technical execution.</w:t>
      </w:r>
    </w:p>
    <w:p>
      <w:pPr>
        <w:spacing w:after="200" w:line="276" w:lineRule="auto"/>
      </w:pPr>
      <w:r>
        <w:rPr>
          <w:rFonts w:ascii="Calibri" w:hAnsi="Calibri" w:cs="Calibri"/>
          <w:sz w:val="24"/>
        </w:rPr>
        <w:t xml:space="preserve">Throughout my career, I have successfully overseen the integration and maintenance of critical business applications, ensuring minimal downtime and maximum efficiency. My deep expertise in SQL, Oracle DB, and programming languages like Python and Java allows me to efficiently monitor complex application jobs, troubleshoot server-side interfaces, and collaborate closely with DBAs and technical stakeholders. I have a proven track record of diagnosing technical issues under pressure, translating user requests into robust developer specifications, and delivering targeted training to ensure smooth system adoption across diverse teams.</w:t>
      </w:r>
    </w:p>
    <w:p>
      <w:pPr>
        <w:spacing w:after="200" w:line="276" w:lineRule="auto"/>
      </w:pPr>
      <w:r>
        <w:rPr>
          <w:rFonts w:ascii="Calibri" w:hAnsi="Calibri" w:cs="Calibri"/>
          <w:sz w:val="24"/>
        </w:rPr>
        <w:t xml:space="preserve">I admire Vitol's leadership in the energy sector and your dedication to driving the energy transition. I thrive in high-pressure, fast-paced environments, bringing a proactive, customer-focused "make it work" mentality to every challenge. I am eager to leverage my technical expertise and strong communication skills to ensure the high availability and seamless operation of your business-critical CTRM applications.</w:t>
      </w:r>
    </w:p>
    <w:p>
      <w:pPr>
        <w:spacing w:after="200" w:line="276" w:lineRule="auto"/>
      </w:pPr>
      <w:r>
        <w:rPr>
          <w:rFonts w:ascii="Calibri" w:hAnsi="Calibri" w:cs="Calibri"/>
          <w:sz w:val="24"/>
        </w:rPr>
        <w:t xml:space="preserve">Thank you for your time and consideration. I welcome the opportunity to discuss how my technical background and application support experience can contribute to the success of Vitol's global operations.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