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17, 2026</w:t>
      </w:r>
    </w:p>
    <w:p>
      <w:pPr>
        <w:spacing w:before="240" w:after="240"/>
      </w:pPr>
      <w:r>
        <w:rPr>
          <w:rFonts w:ascii="Calibri" w:hAnsi="Calibri" w:cs="Calibri"/>
          <w:b/>
          <w:sz w:val="24"/>
        </w:rPr>
        <w:t>Re: Platform Engineer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Platform Engineer position at Vitol. With over 16 years of experience across software engineering, AWS cloud infrastructure, and AI-powered automation, I am excited about the opportunity to join Vitol's global Cloud &amp; Platform Engineering team. Your commitment to driving the energy transition and fostering an environment of innovation aligns perfectly with my background in delivering scalable, reliable platform capabilities.</w:t>
      </w:r>
    </w:p>
    <w:p>
      <w:pPr>
        <w:spacing w:after="200" w:line="276" w:lineRule="auto"/>
      </w:pPr>
      <w:r>
        <w:rPr>
          <w:rFonts w:ascii="Calibri" w:hAnsi="Calibri" w:cs="Calibri"/>
          <w:sz w:val="24"/>
        </w:rPr>
        <w:t xml:space="preserve">Throughout my career, I have specialized in building robust, automated cloud infrastructures and optimizing developer workflows. In my previous roles, I successfully designed and maintained complex CI/CD pipelines using GitHub Actions, Jenkins, and Terraform, matching Vitol's technical focus. My deep expertise in AWS, including ECS, and hybrid environments enables me to deliver secure, highly resilient platform tooling. Furthermore, I have a strong background in software development utilizing Python and Java, which allows me to seamlessly collaborate with engineering teams to improve overall developer experience and application delivery.</w:t>
      </w:r>
    </w:p>
    <w:p>
      <w:pPr>
        <w:spacing w:after="200" w:line="276" w:lineRule="auto"/>
      </w:pPr>
      <w:r>
        <w:rPr>
          <w:rFonts w:ascii="Calibri" w:hAnsi="Calibri" w:cs="Calibri"/>
          <w:sz w:val="24"/>
        </w:rPr>
        <w:t xml:space="preserve">What excites me most about this role is Vitol's forward-thinking approach to integrating AI-enabled engineering practices. Having built several LLM applications, API integrations, and internal AI-driven automation tools, I am uniquely positioned to implement advanced AI developer tooling, such as Claude Code and agentic workflows, to improve your platform operations. Additionally, my commitment to SecOps ensures that security practices like access control and vulnerability remediation are natively embedded into every stage of the infrastructure lifecycle.</w:t>
      </w:r>
    </w:p>
    <w:p>
      <w:pPr>
        <w:spacing w:after="200" w:line="276" w:lineRule="auto"/>
      </w:pPr>
      <w:r>
        <w:rPr>
          <w:rFonts w:ascii="Calibri" w:hAnsi="Calibri" w:cs="Calibri"/>
          <w:sz w:val="24"/>
        </w:rPr>
        <w:t xml:space="preserve">I am eager to leverage my technical expertise and passion for operational excellence to help Vitol evolve its global shared platforms. I look forward to discussing how my unique blend of cloud engineering, software development, and AI experience can add immediate value to your Singapore-based team.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