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21, 2026</w:t>
      </w:r>
    </w:p>
    <w:p>
      <w:pPr>
        <w:spacing w:before="240" w:after="240"/>
      </w:pPr>
      <w:r>
        <w:rPr>
          <w:rFonts w:ascii="Calibri" w:hAnsi="Calibri" w:cs="Calibri"/>
          <w:b/>
          <w:sz w:val="24"/>
        </w:rPr>
        <w:t>Re: AI Engineer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Team,</w:t>
      </w:r>
    </w:p>
    <w:p>
      <w:pPr>
        <w:spacing w:after="200" w:line="276" w:lineRule="auto"/>
      </w:pPr>
      <w:r>
        <w:rPr>
          <w:rFonts w:ascii="Calibri" w:hAnsi="Calibri" w:cs="Calibri"/>
          <w:sz w:val="24"/>
        </w:rPr>
        <w:t xml:space="preserve">I am writing to express my strong enthusiasm for the AI Engineer position at Zenika. With over 16 years of hands-on experience in software engineering, cloud infrastructure, and AI-powered automation, I am deeply aligned with Zenika’s commitment to technical craftsmanship, open-source innovation, and clean code. I thrive on transforming complex emerging technologies into robust, maintainable, and high-performing production systems that deliver tangible client value.</w:t>
      </w:r>
    </w:p>
    <w:p>
      <w:pPr>
        <w:spacing w:after="200" w:line="276" w:lineRule="auto"/>
      </w:pPr>
      <w:r>
        <w:rPr>
          <w:rFonts w:ascii="Calibri" w:hAnsi="Calibri" w:cs="Calibri"/>
          <w:sz w:val="24"/>
        </w:rPr>
        <w:t xml:space="preserve">Throughout my career, I have focused on building scalable cloud systems, backend microservices, and modern LLM applications. My technical background spans designing Retrieval-Augmented Generation (RAG) architectures, integrating vector databases, and orchestrating multi-agent workflows with tool calling. Adopting a craftsman’s mindset, I place strong emphasis on software engineering best practices—including TDD, SOLID principles, API design, and establishing rigorous evaluation metrics and safety guardrails to mitigate hallucinations. Having architected and deployed microservices across AWS and GCP environments using Docker and Kubernetes, I am fully equipped to deliver reliable cloud-native AI pipelines.</w:t>
      </w:r>
    </w:p>
    <w:p>
      <w:pPr>
        <w:spacing w:after="200" w:line="276" w:lineRule="auto"/>
      </w:pPr>
      <w:r>
        <w:rPr>
          <w:rFonts w:ascii="Calibri" w:hAnsi="Calibri" w:cs="Calibri"/>
          <w:sz w:val="24"/>
        </w:rPr>
        <w:t xml:space="preserve">Beyond technical execution, my experience in product management and technical leadership has prepared me to excel as a Zenika consultant. I pride myself on bridging technical complexity and strategic client needs, whether through authoring clear requirements, running UAT, or guiding non-technical stakeholders through the evolving AI landscape. I enjoy mentoring client engineering teams, establishing best practices, and enabling organizations to build self-sustaining AI capabilities.</w:t>
      </w:r>
    </w:p>
    <w:p>
      <w:pPr>
        <w:spacing w:after="200" w:line="276" w:lineRule="auto"/>
      </w:pPr>
      <w:r>
        <w:rPr>
          <w:rFonts w:ascii="Calibri" w:hAnsi="Calibri" w:cs="Calibri"/>
          <w:sz w:val="24"/>
        </w:rPr>
        <w:t xml:space="preserve">Zenika’s focus on community, transparency, and continuous learning makes this role an ideal match for my background and aspirations. I welcome the opportunity to discuss how my technical expertise and consulting mindset can add value to your client engagements.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