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24,</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24,</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strong enthusiasm for the Business Analyst, Advanced Operations Solutions (Systems) role at AIA Singapore. With over 16 years of hands-on experience spanning system integration, product management, and AI-powered automation, I have consistently transformed complex business requirements into seamless technical systems. I am excited about the opportunity to leverage my expertise in bridge-building between technology and business operations to optimize workflows and drive strategic digital initiatives at AIA Singapore.</w:t>
        <w:br/>
        <w:t xml:space="preserve"/>
        <w:br/>
        <w:t xml:space="preserve">Throughout my career, I have successfully led end-to-end delivery of enterprise solutions—from conducting detailed requirements analysis and authoring comprehensive PRDs to coordinating rigorous User Acceptance Testing (UAT) and microservice integrations. My deep technical background in cloud infrastructure, API systems, and AI technologies enables me to quickly evaluate advanced operational systems and streamline business processes. I look forward to bringing my problem-solving skills and strategic technical leadership to your team, and I welcome the opportunity to discuss how I can contribute to AIA Singapore's continued success.</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