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24,</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24,</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writing to express my strong interest in the FVP Project Manager, Innovation, GETO role at United Overseas Bank Ltd (UOB). With over 16 years of experience leading complex technology transformations, AI-powered automation projects, and multi-layered software initiatives, I am eager to drive UOB’s strategic innovation forward. My background spanning product management, cloud architecture, and cross-functional leadership equips me to seamlessly translate cutting-edge emerging technologies into enterprise-grade banking solutions.</w:t>
        <w:br/>
        <w:t xml:space="preserve"/>
        <w:br/>
        <w:t xml:space="preserve">Throughout my career, I have successfully governed end-to-end delivery of high-impact technical programs, aligning business, operations, risk, and technology stakeholders across matrixed environments. My hands-on experience in Agile methodologies, system integration, microservices, and LLM applications directly aligns with UOB's commitment to pioneering AI and digital ecosystem transformation. I thrive in dynamic spaces where tech delivery meets strategic business goals. I welcome the opportunity to discuss how my technical depth and project leadership can support UOB’s vision for building the future of ASEAN banking.</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