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AUGUST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27,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AUGUST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27,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thrilled to apply for the Product Owner AI in Brand &amp; Marketing role at Zurich APAC. With over 16 years of experience bridging software engineering, product management, and AI-powered automation, I offer the exact combination of technical depth and product vision required to build your next-generation marketing stack. I am deeply inspired by Zurich APAC's initiative to pioneer an agentic era in insurance, turning strategic AI vision into scalable, daily tools for regional teams.</w:t>
        <w:br/>
        <w:t xml:space="preserve"/>
        <w:br/>
        <w:t xml:space="preserve">Throughout my career, I have hands-on experience designing LLM applications, architecting microservices, and crafting detailed PRDs that align cross-functional tech and marketing teams. I excel at creating human-in-the-loop workflows that boost efficiency without compromising brand governance or quality control. Operating comfortably in agile squad environments, I have successfully piloted complex API integrations and AI tools from concept to deployment. I welcome the chance to discuss how my technical expertise can help drive Zurich APAC’s agentic AI roadmap forward.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