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SEPTEMBER</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1,</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SEPTEMBER</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1,</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writing to express my interest in the GenAI Engineer position at Vitol. With a Bachelor of Computer Science and over 16 years of experience across software engineering, cloud infrastructure, and technical product management, I bring a proven ability to translate complex business needs into working technical solutions. At Vitol, where deploying practical AI automation for operational workflows is key, my background in bridging technical architecture with stakeholder requirements enables me to drive practical, end-user-focused solution delivery.</w:t>
        <w:br/>
        <w:t xml:space="preserve"/>
        <w:br/>
        <w:t xml:space="preserve">Throughout my career, I have maintained a hands-on approach to systems and technical workflows. In my role at Lazada Singapore, I applied AI tools such as QoderWork and Alibaba AI App Builder to accelerate data analysis, mockups, and documentation within product workflows. Additionally, I led automation initiatives for RedMart Seller Center that reduced manual operations by 44 man-days and improved onboarding time by 40-50%. My foundation in API integration, system architecture, and cloud deployment on AWS equips me to collaborate effectively with cross-functional teams and deliver value. I look forward to discussing how my experience can support Vitol's AI initiatives.</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