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3, 2026</w:t>
      </w:r>
    </w:p>
    <w:p>
      <w:pPr>
        <w:spacing w:before="240" w:after="240"/>
      </w:pPr>
      <w:r>
        <w:rPr>
          <w:rFonts w:ascii="Calibri" w:hAnsi="Calibri" w:cs="Calibri"/>
          <w:b/>
          <w:sz w:val="24"/>
        </w:rPr>
        <w:t>Re: Software DevOps Engineer (IFE DCC)</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Software DevOps Engineer (IFE DCC) position at Thales. With over 16 years of experience in software engineering, cloud infrastructure, and system integration, I am highly motivated to contribute to Thales' vision of transforming the In-Flyt Experience (IFE). The opportunity to collaborate with the Cloud Center of Excellence in Singapore to drive high-availability public cloud initiatives aligns perfectly with my career expertise.</w:t>
      </w:r>
    </w:p>
    <w:p>
      <w:pPr>
        <w:spacing w:after="200" w:line="276" w:lineRule="auto"/>
      </w:pPr>
      <w:r>
        <w:rPr>
          <w:rFonts w:ascii="Calibri" w:hAnsi="Calibri" w:cs="Calibri"/>
          <w:sz w:val="24"/>
        </w:rPr>
        <w:t xml:space="preserve">Throughout my career, I have designed and deployed complex digital platforms, utilizing Java, Python, and microservices architectures. I have extensive experience in provisioning cloud environments on AWS, orchestrating containerized applications with Docker and Kubernetes, and managing Infrastructure as Code with Terraform. Additionally, my background in building secure API integrations and AI-powered automation tools enables me to develop the safe, robust deployment frameworks required for modern IFE ground and onboard applications.</w:t>
      </w:r>
    </w:p>
    <w:p>
      <w:pPr>
        <w:spacing w:after="200" w:line="276" w:lineRule="auto"/>
      </w:pPr>
      <w:r>
        <w:rPr>
          <w:rFonts w:ascii="Calibri" w:hAnsi="Calibri" w:cs="Calibri"/>
          <w:sz w:val="24"/>
        </w:rPr>
        <w:t xml:space="preserve">I have a proven track record of collaborating closely within cross-functional Agile squads, partnering with Product Owners, engineers, and security teams to build and scale critical solutions. I am passionate about mentoring team members and establishing efficient CI/CD pipelines that champion continuous improvement. Joining Thales at Suntec represents an exciting opportunity to apply my senior technical capabilities to scale your state-of-the-art digital infrastructure.</w:t>
      </w:r>
    </w:p>
    <w:p>
      <w:pPr>
        <w:spacing w:after="200" w:line="276" w:lineRule="auto"/>
      </w:pPr>
      <w:r>
        <w:rPr>
          <w:rFonts w:ascii="Calibri" w:hAnsi="Calibri" w:cs="Calibri"/>
          <w:sz w:val="24"/>
        </w:rPr>
        <w:t xml:space="preserve">Thank you for your time and consideration. I am eager to discuss how my technical background and collaborative approach can support Thales' ambitious digital goals. I look forward to the opportunity of an interview to explore how I can contribute to the success of the Digital Competence Center.</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