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5,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Owner, Digital Wealth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Product Owner, Digital Wealth position at OCBC Bank. With over 16 years of experience across software engineering, product management, and cloud infrastructure, I am eager to leverage my background to drive digital excellence in OCBC Wealth Management. Having spent my career working at the intersection of complex technology and business strategy, I am confident in my ability to champion customer-centric digital products that align with your vision of building the bank of the future.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spearheaded product initiatives that translate high-level strategies into operational realities. My technical proficiency in Java, Python, SQL, and microservices allows me to communicate seamlessly with engineering teams and design stable, scalable, and extensible system architectures. I have a proven track record of designing intuitive user journey flows, executing product roadmaps, and managing high-value API integrations and proof-of-concepts (PoCs). I am highly comfortable prioritizing complex product backlogs and defining detailed user stories that empower scrum teams to deliver projects within budget and on timeline.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OCBC's commitment to leveraging technology and creativity to build sustainable, next-generation financial services aligns perfectly with my expertise in AI-powered automation and cloud solutions. I am energized by the opportunity to collaborate across diverse departments, including Wealth Management, Global Markets, Bank of Singapore, and Group Operations &amp; Technology. My experience enables me to guide change management efforts and design target operating models that drive true, sustainable digital transformation.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welcome the opportunity to discuss how my unique combination of tech-heavy product ownership and strategic vision can add immediate value to OCBC Bank.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