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Accomplished engineering leader and full-stack architect with over 16 years of experience building resilient cloud-native systems, scalable microservices, and enterprise APIs. Proven expertise in Java, SQL database architecture, cloud infrastructure, and AI-driven automation. Skilled at bridging complex business requirements with technical delivery while mentoring engineering teams. Eager to drive SMBC's digital banking transformation in Asia Pacific.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Cloud Architecture &amp; Microservices, Full Stack Engineering, Java &amp; Backend Development, RESTful APIs &amp; System Integration, Database Design &amp; SQL, Agile &amp; Technical Leadership, CI/CD &amp; DevOps Practices, AI Automation &amp; LLM Applications, Technical Writing &amp; Requirements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