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technology leader with over 16 years of experience driving complex AI, cloud infrastructure, and software engineering initiatives. Expert in end-to-end project management, Agile methodologies, system integration, and AI-powered automation within cross-functional environments. Proven track record of bridging technology and business needs to deliver scalable, high-impact digital solutions. Passionate about leading innovation initiatives and driving strategic transformation at UOB.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 &amp; LLM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 &amp; LLM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Agile &amp; Hybrid Project Delivery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Agile &amp; Hybrid Project Delivery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End-to-End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End-to-End Project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Microservice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Microservice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API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API Design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Stakeholder &amp; Risk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Stakeholder &amp; Risk Management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PRDs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UAT &amp; Quality Governance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UAT &amp; Quality Governance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&amp; Solution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&amp; Solution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