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Technology and Solutions Leader with over 16 years of experience driving complex API integrations, cloud infrastructure, and AI-powered system architectures. Expert in bridging cross-functional gaps between Product, Engineering, and enterprise clients to translate business goals into scalable technical solutions. Proven track record in designing server-to-server workflows, writing structured SQL queries, and building proofs-of-concept for high-growth platforms. Passionate about empoweri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&amp; Server-to-Server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&amp; Server-to-Server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&amp; AI Applications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&amp; AI Applications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Solutions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Solutions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Data Analytics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Data Analytics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Pre-Sales &amp; Technical Demos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Pre-Sales &amp; Technical Demos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Documentation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Documentation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Requirements Analysis &amp; PRDs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Requirements Analysis &amp; PRDs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Integration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