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Visionary AI Leader and Engineer with over 16 years of technology experience, specializing in operationalizing agentic AI workflows and LLM applications. Proven track record in Python-based prototyping, prompt optimization, and secure cloud infrastructure to scale compliant enterprise-grade AI solutions.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Visionary AI Leader and Engineer with over 16 years of technology experience, specializing in operationalizing agentic AI workflows and LLM applications. Proven track record in Python-based prototyping, prompt optimization, and secure cloud infrastructure to scale compliant enterprise-grade AI solutions.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Agentic AI &amp; LLMs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Agentic AI &amp; LLMs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Python &amp; Prototyping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Python &amp; Prototyping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Prompt Engineering &amp; Tuning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Prompt Engineering &amp; Tuning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Retrieval-Augmented Gen (RAG)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Retrieval-Augmented Gen (RAG)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Cloud Infrastructure &amp; AWS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Cloud Infrastructure &amp; AWS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Model Evaluation &amp; Monitoring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Model Evaluation &amp; Monitoring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Responsible AI &amp; Governance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Responsible AI &amp; Governance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 &amp; APIs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 &amp; APIs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